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3" w:rsidRDefault="002648C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</w:p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650D73" w:rsidRDefault="0053209C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TEMARIO Nº </w:t>
      </w:r>
      <w:r w:rsidR="00030917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8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 w:rsidR="00030917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9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030917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mayo de 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2018</w:t>
      </w:r>
    </w:p>
    <w:p w:rsidR="000B6DBF" w:rsidRDefault="000B6DBF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2D1506" w:rsidRPr="002D1506" w:rsidRDefault="002D1506" w:rsidP="002D150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3B2EC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Presentación de informe por parte de Tribunal 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Proyecto </w:t>
      </w:r>
      <w:r w:rsidRPr="003B2EC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T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F</w:t>
      </w:r>
      <w:r w:rsidRPr="003B2EC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</w:t>
      </w:r>
    </w:p>
    <w:p w:rsidR="002D1506" w:rsidRDefault="000B6DBF" w:rsidP="002D1506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0019667/2018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Ana Inés Alba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, Prof. María Victoria Alday y Prof. Ana Ferreira Centeno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Expresan inconvenientes ref. a Proyecto de Trabajo Final de Licenciatura de la Sección Francés. </w:t>
      </w:r>
      <w:r w:rsidR="00F03B1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(Cfr. </w:t>
      </w:r>
      <w:proofErr w:type="spellStart"/>
      <w:r w:rsidR="00F03B19" w:rsidRPr="00F03B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</w:t>
      </w:r>
      <w:proofErr w:type="spellEnd"/>
      <w:r w:rsidR="00F03B19" w:rsidRPr="00F03B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0016784/2018</w:t>
      </w:r>
      <w:r w:rsidR="00F03B19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  <w:r w:rsidR="002D1506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2D1506" w:rsidRDefault="002D1506" w:rsidP="002D150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D150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docente para incorporación de Prof. Asistente</w:t>
      </w:r>
    </w:p>
    <w:p w:rsidR="002D1506" w:rsidRDefault="000B6DBF" w:rsidP="002D1506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0004121/2018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Prof. Trad. María Dolores Sestopal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incorporación de un Prof. Asistente a la cátedra de Introducción a la Interpretación - Sección Inglés.</w:t>
      </w:r>
    </w:p>
    <w:p w:rsidR="002D1506" w:rsidRPr="002D1506" w:rsidRDefault="002D1506" w:rsidP="002D150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D1506">
        <w:rPr>
          <w:rFonts w:ascii="Arial Narrow" w:eastAsia="Batang" w:hAnsi="Arial Narrow" w:cs="Arial"/>
          <w:b/>
          <w:bCs/>
          <w:sz w:val="22"/>
          <w:szCs w:val="22"/>
          <w:u w:val="single"/>
        </w:rPr>
        <w:t>Secretaría Académica FL:</w:t>
      </w:r>
      <w:r w:rsidRPr="002D150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Planes de actividades de docentes con DE</w:t>
      </w:r>
    </w:p>
    <w:p w:rsidR="000B6DBF" w:rsidRPr="002D1506" w:rsidRDefault="000B6DBF" w:rsidP="002D1506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EXP-UNC: 0022681/2018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FL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>Eleva planes de actividades para cargos de Dedicación Exclusiva enviados por docentes.</w:t>
      </w:r>
    </w:p>
    <w:p w:rsidR="002D1506" w:rsidRPr="000A25FD" w:rsidRDefault="002D1506" w:rsidP="002D1506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</w:t>
      </w:r>
    </w:p>
    <w:p w:rsidR="002D1506" w:rsidRPr="00214B9F" w:rsidRDefault="002D1506" w:rsidP="002D1506">
      <w:pPr>
        <w:pStyle w:val="Prrafodelista"/>
        <w:numPr>
          <w:ilvl w:val="0"/>
          <w:numId w:val="10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EXP-UNC: 0008813/2018</w:t>
      </w:r>
      <w:r w:rsidRPr="00214B9F"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 xml:space="preserve">Prof. </w:t>
      </w:r>
      <w:proofErr w:type="spellStart"/>
      <w:r w:rsidRPr="00214B9F">
        <w:rPr>
          <w:rFonts w:ascii="Arial Narrow" w:hAnsi="Arial Narrow"/>
          <w:sz w:val="22"/>
          <w:szCs w:val="22"/>
          <w:lang w:val="es-ES" w:eastAsia="es-ES"/>
        </w:rPr>
        <w:t>Mgter</w:t>
      </w:r>
      <w:proofErr w:type="spellEnd"/>
      <w:r w:rsidRPr="00214B9F">
        <w:rPr>
          <w:rFonts w:ascii="Arial Narrow" w:hAnsi="Arial Narrow"/>
          <w:sz w:val="22"/>
          <w:szCs w:val="22"/>
          <w:lang w:val="es-ES" w:eastAsia="es-ES"/>
        </w:rPr>
        <w:t>. Víctor Hugo Sajoza Juric - Director D.I.F.A. FL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.</w:t>
      </w:r>
      <w:r w:rsidRPr="00214B9F">
        <w:rPr>
          <w:b/>
        </w:rPr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>Presenta Programas del Ciclo Lectivo 2018.</w:t>
      </w:r>
    </w:p>
    <w:p w:rsidR="002D1506" w:rsidRPr="00214B9F" w:rsidRDefault="002D1506" w:rsidP="002D1506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Proyectos de Consejeros Graduados </w:t>
      </w:r>
    </w:p>
    <w:p w:rsidR="002D1506" w:rsidRPr="00214B9F" w:rsidRDefault="002D1506" w:rsidP="002D1506">
      <w:pPr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Formación Continua para Graduados.</w:t>
      </w:r>
    </w:p>
    <w:p w:rsidR="002D1506" w:rsidRPr="00214B9F" w:rsidRDefault="002D1506" w:rsidP="002D1506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2D1506" w:rsidRPr="00214B9F" w:rsidRDefault="002D1506" w:rsidP="002D1506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Cátedra Libre en la Facultad de Lenguas.</w:t>
      </w:r>
    </w:p>
    <w:p w:rsidR="002D1506" w:rsidRPr="00214B9F" w:rsidRDefault="002D1506" w:rsidP="002D1506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2D1506" w:rsidRPr="00214B9F" w:rsidRDefault="002D1506" w:rsidP="002D1506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2D1506" w:rsidRPr="00214B9F" w:rsidRDefault="002D1506" w:rsidP="002D1506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14B9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0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.D.E. por jubilación de Prof. Barei. (Se agrega informe de la Secretaría de Coordinación).</w:t>
      </w:r>
    </w:p>
    <w:p w:rsidR="002D1506" w:rsidRPr="00214B9F" w:rsidRDefault="002D1506" w:rsidP="002D1506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D1506" w:rsidRPr="00214B9F" w:rsidRDefault="002D1506" w:rsidP="002D1506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214B9F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214B9F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214B9F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214B9F">
        <w:rPr>
          <w:rFonts w:ascii="Arial Narrow" w:hAnsi="Arial Narrow" w:cs="Arial"/>
          <w:sz w:val="22"/>
          <w:szCs w:val="22"/>
        </w:rPr>
        <w:t xml:space="preserve"> Presentan proyecto de Reglamentación de enseñanza.</w:t>
      </w:r>
    </w:p>
    <w:p w:rsidR="002D1506" w:rsidRPr="00214B9F" w:rsidRDefault="002D1506" w:rsidP="002D150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Elevan propuesta para implementar turnos de cursados para las secc. de Italiano, Francés y Alemán.  </w:t>
      </w:r>
    </w:p>
    <w:p w:rsidR="002D1506" w:rsidRPr="00214B9F" w:rsidRDefault="002D1506" w:rsidP="002D1506">
      <w:pPr>
        <w:pStyle w:val="Prrafodelista"/>
        <w:numPr>
          <w:ilvl w:val="0"/>
          <w:numId w:val="10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2D1506" w:rsidRPr="002648C3" w:rsidRDefault="002D1506" w:rsidP="002D1506">
      <w:pPr>
        <w:pStyle w:val="Prrafodelista"/>
        <w:numPr>
          <w:ilvl w:val="0"/>
          <w:numId w:val="10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Proponen ampliación de turnos especiales de exámenes a estudiantes de todos los años y todas las carreras de la Facultad.</w:t>
      </w:r>
      <w:r w:rsidRPr="002648C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Srtas. Juana </w:t>
      </w:r>
      <w:proofErr w:type="spellStart"/>
      <w:r w:rsidRPr="00214B9F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214B9F">
        <w:rPr>
          <w:rFonts w:ascii="Arial Narrow" w:hAnsi="Arial Narrow" w:cs="Arial"/>
          <w:sz w:val="22"/>
          <w:szCs w:val="22"/>
          <w:lang w:val="es-ES"/>
        </w:rPr>
        <w:t xml:space="preserve"> y Andrea López Ceballos – Consejeras de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</w:t>
      </w:r>
    </w:p>
    <w:p w:rsidR="002D1506" w:rsidRPr="00214B9F" w:rsidRDefault="002D1506" w:rsidP="002D1506">
      <w:pPr>
        <w:pStyle w:val="Prrafodelista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lastRenderedPageBreak/>
        <w:t>EXP-UNC: 0026696/2016 CAUSANTE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2D1506" w:rsidRPr="00214B9F" w:rsidRDefault="002D1506" w:rsidP="002D1506">
      <w:pPr>
        <w:pStyle w:val="Prrafodelista"/>
        <w:numPr>
          <w:ilvl w:val="0"/>
          <w:numId w:val="10"/>
        </w:numPr>
        <w:tabs>
          <w:tab w:val="left" w:pos="-426"/>
          <w:tab w:val="left" w:pos="0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650D73" w:rsidRPr="002D1506" w:rsidRDefault="002D1506" w:rsidP="002D1506">
      <w:pPr>
        <w:pStyle w:val="Prrafodelista"/>
        <w:numPr>
          <w:ilvl w:val="0"/>
          <w:numId w:val="10"/>
        </w:numPr>
        <w:tabs>
          <w:tab w:val="left" w:pos="-426"/>
          <w:tab w:val="left" w:pos="142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  <w:bookmarkStart w:id="0" w:name="_GoBack"/>
      <w:bookmarkEnd w:id="0"/>
    </w:p>
    <w:sectPr w:rsidR="00650D73" w:rsidRPr="002D1506" w:rsidSect="0007273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06" w:rsidRDefault="002D1506">
      <w:r>
        <w:separator/>
      </w:r>
    </w:p>
  </w:endnote>
  <w:endnote w:type="continuationSeparator" w:id="0">
    <w:p w:rsidR="002D1506" w:rsidRDefault="002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06" w:rsidRDefault="002D1506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1506" w:rsidRDefault="002D1506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06" w:rsidRDefault="002D1506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2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1506" w:rsidRDefault="002D1506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06" w:rsidRDefault="002D1506">
      <w:r>
        <w:separator/>
      </w:r>
    </w:p>
  </w:footnote>
  <w:footnote w:type="continuationSeparator" w:id="0">
    <w:p w:rsidR="002D1506" w:rsidRDefault="002D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06" w:rsidRDefault="002D1506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CE1B20C" wp14:editId="69782E8E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506" w:rsidRDefault="002D1506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2D1506" w:rsidRDefault="002D1506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2D1506" w:rsidRDefault="002D1506" w:rsidP="0007273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EE044" wp14:editId="640E7302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06" w:rsidRDefault="002D1506">
                          <w:pPr>
                            <w:pStyle w:val="Ttulo1"/>
                          </w:pPr>
                        </w:p>
                        <w:p w:rsidR="002D1506" w:rsidRDefault="002D1506">
                          <w:pPr>
                            <w:pStyle w:val="Ttulo1"/>
                          </w:pPr>
                        </w:p>
                        <w:p w:rsidR="002D1506" w:rsidRDefault="002D1506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2D1506" w:rsidRDefault="002D1506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2D1506" w:rsidRDefault="002D1506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2D1506" w:rsidRDefault="002D1506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2D1506" w:rsidRPr="008C0AA2" w:rsidRDefault="002D1506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2D1506" w:rsidRPr="00405044" w:rsidRDefault="002D1506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2D1506" w:rsidRDefault="002D1506">
                    <w:pPr>
                      <w:pStyle w:val="Ttulo1"/>
                    </w:pPr>
                  </w:p>
                  <w:p w:rsidR="002D1506" w:rsidRDefault="002D1506">
                    <w:pPr>
                      <w:pStyle w:val="Ttulo1"/>
                    </w:pPr>
                  </w:p>
                  <w:p w:rsidR="002D1506" w:rsidRDefault="002D1506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2D1506" w:rsidRDefault="002D1506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2D1506" w:rsidRDefault="002D1506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2D1506" w:rsidRDefault="002D1506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2D1506" w:rsidRPr="008C0AA2" w:rsidRDefault="002D1506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2D1506" w:rsidRPr="00405044" w:rsidRDefault="002D1506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728461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F454A"/>
    <w:multiLevelType w:val="hybridMultilevel"/>
    <w:tmpl w:val="A87AE8F4"/>
    <w:lvl w:ilvl="0" w:tplc="89D2DA46">
      <w:start w:val="1"/>
      <w:numFmt w:val="decimal"/>
      <w:suff w:val="space"/>
      <w:lvlText w:val="%1."/>
      <w:lvlJc w:val="left"/>
      <w:pPr>
        <w:ind w:left="108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913FA"/>
    <w:multiLevelType w:val="hybridMultilevel"/>
    <w:tmpl w:val="9C169D40"/>
    <w:lvl w:ilvl="0" w:tplc="3ED02E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30917"/>
    <w:rsid w:val="0007273C"/>
    <w:rsid w:val="000A25FD"/>
    <w:rsid w:val="000B6DBF"/>
    <w:rsid w:val="000C5CB6"/>
    <w:rsid w:val="001A47E5"/>
    <w:rsid w:val="001D0C19"/>
    <w:rsid w:val="001F18C7"/>
    <w:rsid w:val="001F6DCE"/>
    <w:rsid w:val="00214B9F"/>
    <w:rsid w:val="00261425"/>
    <w:rsid w:val="002648C3"/>
    <w:rsid w:val="002D1506"/>
    <w:rsid w:val="002D23F1"/>
    <w:rsid w:val="003333F9"/>
    <w:rsid w:val="003904B8"/>
    <w:rsid w:val="00396300"/>
    <w:rsid w:val="005251F6"/>
    <w:rsid w:val="0053209C"/>
    <w:rsid w:val="00650D73"/>
    <w:rsid w:val="00742C89"/>
    <w:rsid w:val="007641D0"/>
    <w:rsid w:val="007D33C2"/>
    <w:rsid w:val="008F12F3"/>
    <w:rsid w:val="0092623E"/>
    <w:rsid w:val="009E215A"/>
    <w:rsid w:val="00A31243"/>
    <w:rsid w:val="00B43295"/>
    <w:rsid w:val="00B862DC"/>
    <w:rsid w:val="00BB2B6B"/>
    <w:rsid w:val="00C77750"/>
    <w:rsid w:val="00CB150A"/>
    <w:rsid w:val="00CC68E5"/>
    <w:rsid w:val="00CF0FC1"/>
    <w:rsid w:val="00DA7520"/>
    <w:rsid w:val="00DD5DFC"/>
    <w:rsid w:val="00F03B19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cp:lastPrinted>2018-03-20T10:08:00Z</cp:lastPrinted>
  <dcterms:created xsi:type="dcterms:W3CDTF">2018-04-24T14:03:00Z</dcterms:created>
  <dcterms:modified xsi:type="dcterms:W3CDTF">2018-05-08T14:37:00Z</dcterms:modified>
</cp:coreProperties>
</file>